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附件1：                  </w:t>
      </w:r>
    </w:p>
    <w:tbl>
      <w:tblPr>
        <w:tblStyle w:val="4"/>
        <w:tblW w:w="15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55"/>
        <w:gridCol w:w="1254"/>
        <w:gridCol w:w="1575"/>
        <w:gridCol w:w="754"/>
        <w:gridCol w:w="1091"/>
        <w:gridCol w:w="4418"/>
        <w:gridCol w:w="3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3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南京市城建中等专业学校2023年编外人员第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三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批次公开招聘计划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招聘数量</w:t>
            </w:r>
          </w:p>
        </w:tc>
        <w:tc>
          <w:tcPr>
            <w:tcW w:w="8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南京市城建中等专业学校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（南京市城建职业培训中心、南京市建筑职工大学）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技术与辅助类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工程类：建筑与土木工程、建筑工程、土木工程、工程力学、工程造价、工程管理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体育类：体育教育（师范）、体育教育、体育人文社会学、运动人体科学、体育教育训练学、体育教学、运动训练、学科教学（体育）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具有高中或中职以上相应专业教师资格证书；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2.有教学相关荣誉、丰富教学工作经验者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优先，有班主任经历者优先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南京市城建中等专业学校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（南京市城建职业培训中心、南京市建筑职工大学）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教辅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后勤服务类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大专及以上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1.网络运维类：电子信息工程，通信工程，计算机通信工程，计算机科学与技术，电子科学与技术，网络工程，电子与通信工程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2.护理类：护理学、药学专业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网络运维类：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1、三年以上信息技术从业经验或两年以上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IDC机房管理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相关经验，有一定的脚本设计、防火墙、路由器配置调试经验者优先；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熟悉Linux系统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、Windows Server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及相关的服务与监控工具；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能独立完成计算机软硬件安装、配置、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维修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 xml:space="preserve">调试等工作，对服务器故障问题有分析、解决能力； </w:t>
            </w:r>
          </w:p>
          <w:p>
            <w:pPr>
              <w:widowControl/>
              <w:jc w:val="left"/>
              <w:textAlignment w:val="center"/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良好的职业道德素质、较强的沟通协调能力、正直诚信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  <w:t>护理类</w:t>
            </w: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：1、三年以上护理相关经验；</w:t>
            </w:r>
          </w:p>
          <w:p>
            <w:pPr>
              <w:widowControl/>
              <w:jc w:val="left"/>
              <w:textAlignment w:val="center"/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  <w:lang w:val="en-US" w:eastAsia="zh-CN" w:bidi="ar-SA"/>
              </w:rPr>
              <w:t>2.有护师职业资格者优先。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  <w:sectPr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2A27B"/>
    <w:multiLevelType w:val="singleLevel"/>
    <w:tmpl w:val="D602A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A456CEF"/>
    <w:rsid w:val="7A4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2023-10-09T02:55:00Z</dcterms:created>
  <dc:creator>戴星健</dc:creator>
  <cp:lastModifiedBy>戴星健</cp:lastModifiedBy>
  <dcterms:modified xsi:type="dcterms:W3CDTF">2023-10-09T02:57:17Z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92C81C9433FB423499549C4E49FD0002_11</vt:lpwstr>
  </property>
</Properties>
</file>